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-612" w:type="dxa"/>
        <w:tblLayout w:type="fixed"/>
        <w:tblLook w:val="04A0"/>
      </w:tblPr>
      <w:tblGrid>
        <w:gridCol w:w="540"/>
        <w:gridCol w:w="900"/>
        <w:gridCol w:w="2398"/>
        <w:gridCol w:w="1830"/>
        <w:gridCol w:w="2175"/>
        <w:gridCol w:w="1337"/>
      </w:tblGrid>
      <w:tr w:rsidR="009D56B9" w:rsidRPr="009D56B9" w:rsidTr="009D56B9">
        <w:trPr>
          <w:trHeight w:val="11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类别</w:t>
            </w: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 xml:space="preserve">    内</w:t>
            </w: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 </w:t>
            </w: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容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计划开展时间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负责单位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9D56B9" w:rsidRPr="009D56B9" w:rsidTr="009D56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系列专题讲座</w:t>
            </w: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专题讲座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每月一期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文联及相关协会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系列专题比赛</w:t>
            </w: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全镇粤曲大赛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5-7月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 xml:space="preserve">  曲艺协会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群众路线教育实践活动专题征文比赛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5月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 xml:space="preserve">  作家协会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手机微摄影大赛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4-7月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大朗周刊编辑部及摄影协会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“荔乡古韵”摄影大赛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9—11月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摄影协会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少儿临帖书法大赛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7-8月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书法协会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少儿才艺大赛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6月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音乐协会</w:t>
            </w:r>
          </w:p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舞蹈协会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系列专题展览</w:t>
            </w: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书法数镇联展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10月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书法协会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吴玩清摄影展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6月中下旬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摄影协会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龙子宇油画展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7月上旬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美术协会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系列下基</w:t>
            </w: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lastRenderedPageBreak/>
              <w:t>层活动</w:t>
            </w: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lastRenderedPageBreak/>
              <w:t>道德春联进基层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2015年1—2月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作家协会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6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文艺演出进基层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4-12月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舞蹈协会</w:t>
            </w:r>
          </w:p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音乐协会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lastRenderedPageBreak/>
              <w:t>13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摄影展览进基层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6至12月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摄影协会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rPr>
          <w:trHeight w:val="6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系列文艺成果</w:t>
            </w: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出版一本大朗的文学作品集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10月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作家协会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印制一本少儿书法作品集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8月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书法协会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  <w:tr w:rsidR="009D56B9" w:rsidRPr="009D56B9" w:rsidTr="009D56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60" w:lineRule="auto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jc w:val="left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创作一批大朗原创歌曲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5月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  <w:r w:rsidRPr="009D56B9">
              <w:rPr>
                <w:rFonts w:ascii="楷体_GB2312" w:eastAsia="楷体_GB2312" w:hAnsi="ˎ̥" w:cs="宋体" w:hint="eastAsia"/>
                <w:kern w:val="0"/>
                <w:sz w:val="28"/>
                <w:szCs w:val="28"/>
              </w:rPr>
              <w:t>音乐协会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56B9" w:rsidRPr="009D56B9" w:rsidRDefault="009D56B9" w:rsidP="009D56B9">
            <w:pPr>
              <w:widowControl/>
              <w:spacing w:line="300" w:lineRule="atLeast"/>
              <w:jc w:val="center"/>
              <w:rPr>
                <w:rFonts w:ascii="楷体_GB2312" w:eastAsia="楷体_GB2312" w:hAnsi="ˎ̥" w:cs="宋体"/>
                <w:kern w:val="0"/>
                <w:sz w:val="28"/>
                <w:szCs w:val="28"/>
              </w:rPr>
            </w:pPr>
          </w:p>
        </w:tc>
      </w:tr>
    </w:tbl>
    <w:p w:rsidR="009D56B9" w:rsidRPr="009D56B9" w:rsidRDefault="009D56B9" w:rsidP="009D56B9">
      <w:pPr>
        <w:widowControl/>
        <w:wordWrap w:val="0"/>
        <w:spacing w:line="300" w:lineRule="atLeast"/>
        <w:jc w:val="center"/>
        <w:rPr>
          <w:rFonts w:ascii="楷体_GB2312" w:eastAsia="楷体_GB2312" w:hAnsi="ˎ̥" w:cs="宋体"/>
          <w:color w:val="333333"/>
          <w:kern w:val="0"/>
          <w:sz w:val="28"/>
          <w:szCs w:val="28"/>
        </w:rPr>
      </w:pPr>
    </w:p>
    <w:p w:rsidR="009D56B9" w:rsidRDefault="009D56B9"/>
    <w:sectPr w:rsidR="009D5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589" w:rsidRDefault="00A31589" w:rsidP="009D56B9">
      <w:r>
        <w:separator/>
      </w:r>
    </w:p>
  </w:endnote>
  <w:endnote w:type="continuationSeparator" w:id="1">
    <w:p w:rsidR="00A31589" w:rsidRDefault="00A31589" w:rsidP="009D5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589" w:rsidRDefault="00A31589" w:rsidP="009D56B9">
      <w:r>
        <w:separator/>
      </w:r>
    </w:p>
  </w:footnote>
  <w:footnote w:type="continuationSeparator" w:id="1">
    <w:p w:rsidR="00A31589" w:rsidRDefault="00A31589" w:rsidP="009D5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6B9"/>
    <w:rsid w:val="009D56B9"/>
    <w:rsid w:val="00A31589"/>
    <w:rsid w:val="00E12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6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6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6B9"/>
    <w:rPr>
      <w:sz w:val="18"/>
      <w:szCs w:val="18"/>
    </w:rPr>
  </w:style>
  <w:style w:type="paragraph" w:customStyle="1" w:styleId="p0">
    <w:name w:val="p0"/>
    <w:basedOn w:val="a"/>
    <w:rsid w:val="009D56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>微软中国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2016-02-17T02:31:00Z</dcterms:created>
  <dcterms:modified xsi:type="dcterms:W3CDTF">2016-02-17T02:32:00Z</dcterms:modified>
</cp:coreProperties>
</file>